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603E4" w14:textId="77777777" w:rsidR="00864E5F" w:rsidRDefault="00864E5F" w:rsidP="00864E5F"/>
    <w:p w14:paraId="339B695D" w14:textId="77777777" w:rsidR="00864E5F" w:rsidRDefault="00864E5F" w:rsidP="00864E5F"/>
    <w:tbl>
      <w:tblPr>
        <w:tblStyle w:val="TableGrid"/>
        <w:tblW w:w="8080" w:type="dxa"/>
        <w:tblInd w:w="675" w:type="dxa"/>
        <w:tblLook w:val="04A0" w:firstRow="1" w:lastRow="0" w:firstColumn="1" w:lastColumn="0" w:noHBand="0" w:noVBand="1"/>
      </w:tblPr>
      <w:tblGrid>
        <w:gridCol w:w="8080"/>
      </w:tblGrid>
      <w:tr w:rsidR="00864E5F" w14:paraId="5C06E4F7" w14:textId="77777777" w:rsidTr="005E6005">
        <w:trPr>
          <w:trHeight w:val="5435"/>
        </w:trPr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5EC73" w14:textId="77777777" w:rsidR="00864E5F" w:rsidRDefault="00864E5F" w:rsidP="009E7B2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39D471B" wp14:editId="3FD2FA7F">
                  <wp:simplePos x="0" y="0"/>
                  <wp:positionH relativeFrom="column">
                    <wp:posOffset>4334333</wp:posOffset>
                  </wp:positionH>
                  <wp:positionV relativeFrom="paragraph">
                    <wp:posOffset>76835</wp:posOffset>
                  </wp:positionV>
                  <wp:extent cx="613410" cy="495300"/>
                  <wp:effectExtent l="0" t="0" r="0" b="0"/>
                  <wp:wrapNone/>
                  <wp:docPr id="624317514" name="Picture 624317514" descr="A blue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blue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3B50E02" wp14:editId="63E73EF6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53340</wp:posOffset>
                  </wp:positionV>
                  <wp:extent cx="552450" cy="476250"/>
                  <wp:effectExtent l="0" t="0" r="0" b="0"/>
                  <wp:wrapNone/>
                  <wp:docPr id="190345913" name="Picture 190345913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</w:rPr>
              <w:t xml:space="preserve">            </w:t>
            </w:r>
          </w:p>
          <w:p w14:paraId="05ECE58D" w14:textId="795C3C8B" w:rsidR="00864E5F" w:rsidRPr="00463C1B" w:rsidRDefault="00864E5F" w:rsidP="009E7B28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463C1B">
              <w:rPr>
                <w:rFonts w:ascii="Bookman Old Style" w:hAnsi="Bookman Old Style"/>
                <w:b/>
                <w:bCs/>
                <w:color w:val="000000"/>
              </w:rPr>
              <w:t xml:space="preserve">Regional Resource Centre for </w:t>
            </w:r>
            <w:proofErr w:type="gramStart"/>
            <w:r w:rsidRPr="00463C1B">
              <w:rPr>
                <w:rFonts w:ascii="Bookman Old Style" w:hAnsi="Bookman Old Style"/>
                <w:b/>
                <w:bCs/>
                <w:color w:val="000000"/>
              </w:rPr>
              <w:t>N</w:t>
            </w:r>
            <w:r w:rsidR="00760D1A">
              <w:rPr>
                <w:rFonts w:ascii="Bookman Old Style" w:hAnsi="Bookman Old Style"/>
                <w:b/>
                <w:bCs/>
                <w:color w:val="000000"/>
              </w:rPr>
              <w:t xml:space="preserve">orth </w:t>
            </w:r>
            <w:r w:rsidRPr="00463C1B">
              <w:rPr>
                <w:rFonts w:ascii="Bookman Old Style" w:hAnsi="Bookman Old Style"/>
                <w:b/>
                <w:bCs/>
                <w:color w:val="000000"/>
              </w:rPr>
              <w:t>E</w:t>
            </w:r>
            <w:r w:rsidR="00760D1A">
              <w:rPr>
                <w:rFonts w:ascii="Bookman Old Style" w:hAnsi="Bookman Old Style"/>
                <w:b/>
                <w:bCs/>
                <w:color w:val="000000"/>
              </w:rPr>
              <w:t>ast</w:t>
            </w:r>
            <w:proofErr w:type="gramEnd"/>
            <w:r w:rsidRPr="00463C1B">
              <w:rPr>
                <w:rFonts w:ascii="Bookman Old Style" w:hAnsi="Bookman Old Style"/>
                <w:b/>
                <w:bCs/>
                <w:color w:val="000000"/>
              </w:rPr>
              <w:t xml:space="preserve"> States</w:t>
            </w:r>
          </w:p>
          <w:p w14:paraId="6C2F09BE" w14:textId="77777777" w:rsidR="00864E5F" w:rsidRPr="00463C1B" w:rsidRDefault="00864E5F" w:rsidP="009E7B28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463C1B">
              <w:rPr>
                <w:rFonts w:ascii="Bookman Old Style" w:hAnsi="Bookman Old Style"/>
                <w:b/>
                <w:bCs/>
                <w:color w:val="000000"/>
              </w:rPr>
              <w:t>(Branch of NHSRC, New Delhi)</w:t>
            </w:r>
          </w:p>
          <w:p w14:paraId="6395AEB7" w14:textId="77777777" w:rsidR="00864E5F" w:rsidRDefault="00864E5F" w:rsidP="009E7B28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color w:val="000000"/>
              </w:rPr>
            </w:pPr>
          </w:p>
          <w:p w14:paraId="5F308361" w14:textId="62BFAB24" w:rsidR="00EF41DD" w:rsidRPr="00EF41DD" w:rsidRDefault="005E6005" w:rsidP="00EF41DD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  <w:u w:val="single"/>
              </w:rPr>
              <w:t xml:space="preserve">Extension </w:t>
            </w:r>
            <w:r w:rsidR="00EF41DD" w:rsidRPr="00EF41DD"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  <w:u w:val="single"/>
              </w:rPr>
              <w:t>Notice</w:t>
            </w:r>
          </w:p>
          <w:p w14:paraId="471E7DD0" w14:textId="001C2210" w:rsidR="00721053" w:rsidRDefault="00721053" w:rsidP="009E7B28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Cs/>
                <w:color w:val="000000"/>
              </w:rPr>
            </w:pPr>
            <w:r>
              <w:rPr>
                <w:rFonts w:ascii="Bookman Old Style" w:hAnsi="Bookman Old Style"/>
                <w:bCs/>
                <w:color w:val="000000"/>
              </w:rPr>
              <w:t>This is in continuation to our notice inviting tender applications from established and experience agencies</w:t>
            </w:r>
            <w:r w:rsidR="00B56D83">
              <w:rPr>
                <w:rFonts w:ascii="Bookman Old Style" w:hAnsi="Bookman Old Style"/>
                <w:bCs/>
                <w:color w:val="000000"/>
              </w:rPr>
              <w:t xml:space="preserve"> for Hiring of Light Motor Vehicles, the tender submission date and opening of bid</w:t>
            </w:r>
            <w:r w:rsidR="00200469">
              <w:rPr>
                <w:rFonts w:ascii="Bookman Old Style" w:hAnsi="Bookman Old Style"/>
                <w:bCs/>
                <w:color w:val="000000"/>
              </w:rPr>
              <w:t xml:space="preserve"> was on 13</w:t>
            </w:r>
            <w:r w:rsidR="00200469" w:rsidRPr="00200469">
              <w:rPr>
                <w:rFonts w:ascii="Bookman Old Style" w:hAnsi="Bookman Old Style"/>
                <w:bCs/>
                <w:color w:val="000000"/>
                <w:vertAlign w:val="superscript"/>
              </w:rPr>
              <w:t>th</w:t>
            </w:r>
            <w:r w:rsidR="00200469">
              <w:rPr>
                <w:rFonts w:ascii="Bookman Old Style" w:hAnsi="Bookman Old Style"/>
                <w:bCs/>
                <w:color w:val="000000"/>
              </w:rPr>
              <w:t xml:space="preserve"> </w:t>
            </w:r>
            <w:proofErr w:type="gramStart"/>
            <w:r w:rsidR="00200469">
              <w:rPr>
                <w:rFonts w:ascii="Bookman Old Style" w:hAnsi="Bookman Old Style"/>
                <w:bCs/>
                <w:color w:val="000000"/>
              </w:rPr>
              <w:t>June,</w:t>
            </w:r>
            <w:proofErr w:type="gramEnd"/>
            <w:r w:rsidR="00200469">
              <w:rPr>
                <w:rFonts w:ascii="Bookman Old Style" w:hAnsi="Bookman Old Style"/>
                <w:bCs/>
                <w:color w:val="000000"/>
              </w:rPr>
              <w:t xml:space="preserve"> 2023 which have been extended </w:t>
            </w:r>
            <w:proofErr w:type="spellStart"/>
            <w:r w:rsidR="00200469">
              <w:rPr>
                <w:rFonts w:ascii="Bookman Old Style" w:hAnsi="Bookman Old Style"/>
                <w:bCs/>
                <w:color w:val="000000"/>
              </w:rPr>
              <w:t>upto</w:t>
            </w:r>
            <w:proofErr w:type="spellEnd"/>
            <w:r w:rsidR="00200469">
              <w:rPr>
                <w:rFonts w:ascii="Bookman Old Style" w:hAnsi="Bookman Old Style"/>
                <w:bCs/>
                <w:color w:val="000000"/>
              </w:rPr>
              <w:t xml:space="preserve"> </w:t>
            </w:r>
            <w:r w:rsidR="00990777">
              <w:rPr>
                <w:rFonts w:ascii="Bookman Old Style" w:hAnsi="Bookman Old Style"/>
                <w:bCs/>
                <w:color w:val="000000"/>
              </w:rPr>
              <w:t>6</w:t>
            </w:r>
            <w:r w:rsidR="006B1DF7" w:rsidRPr="006B1DF7">
              <w:rPr>
                <w:rFonts w:ascii="Bookman Old Style" w:hAnsi="Bookman Old Style"/>
                <w:bCs/>
                <w:color w:val="000000"/>
                <w:vertAlign w:val="superscript"/>
              </w:rPr>
              <w:t>th</w:t>
            </w:r>
            <w:r w:rsidR="006B1DF7">
              <w:rPr>
                <w:rFonts w:ascii="Bookman Old Style" w:hAnsi="Bookman Old Style"/>
                <w:bCs/>
                <w:color w:val="000000"/>
              </w:rPr>
              <w:t xml:space="preserve"> </w:t>
            </w:r>
            <w:r w:rsidR="00200469">
              <w:rPr>
                <w:rFonts w:ascii="Bookman Old Style" w:hAnsi="Bookman Old Style"/>
                <w:bCs/>
                <w:color w:val="000000"/>
              </w:rPr>
              <w:t>Ju</w:t>
            </w:r>
            <w:r w:rsidR="006B1DF7">
              <w:rPr>
                <w:rFonts w:ascii="Bookman Old Style" w:hAnsi="Bookman Old Style"/>
                <w:bCs/>
                <w:color w:val="000000"/>
              </w:rPr>
              <w:t>ly</w:t>
            </w:r>
            <w:r w:rsidR="00200469">
              <w:rPr>
                <w:rFonts w:ascii="Bookman Old Style" w:hAnsi="Bookman Old Style"/>
                <w:bCs/>
                <w:color w:val="000000"/>
              </w:rPr>
              <w:t>, 2023 due to unavoidable circumstances.</w:t>
            </w:r>
          </w:p>
          <w:p w14:paraId="6A7EF3A7" w14:textId="77777777" w:rsidR="00760D1A" w:rsidRPr="00D800ED" w:rsidRDefault="00760D1A" w:rsidP="009E7B28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/>
                <w:color w:val="000000"/>
                <w:sz w:val="12"/>
                <w:szCs w:val="12"/>
              </w:rPr>
            </w:pPr>
          </w:p>
          <w:p w14:paraId="782E1B0B" w14:textId="21A88F03" w:rsidR="00864E5F" w:rsidRPr="00760D1A" w:rsidRDefault="00864E5F" w:rsidP="00DD378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7"/>
              <w:jc w:val="both"/>
              <w:rPr>
                <w:rFonts w:ascii="Bookman Old Style" w:hAnsi="Bookman Old Style"/>
                <w:color w:val="000000"/>
              </w:rPr>
            </w:pPr>
            <w:r w:rsidRPr="00760D1A">
              <w:rPr>
                <w:rFonts w:ascii="Bookman Old Style" w:hAnsi="Bookman Old Style"/>
                <w:b/>
                <w:bCs/>
                <w:color w:val="000000"/>
              </w:rPr>
              <w:t>“Hiring of Light Motor Vehicles”</w:t>
            </w:r>
          </w:p>
          <w:p w14:paraId="0396561C" w14:textId="52A2F515" w:rsidR="00864E5F" w:rsidRDefault="00864E5F" w:rsidP="00FA6A41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C34D0C">
              <w:rPr>
                <w:rFonts w:ascii="Bookman Old Style" w:hAnsi="Bookman Old Style"/>
              </w:rPr>
              <w:t xml:space="preserve">    </w:t>
            </w:r>
            <w:r>
              <w:rPr>
                <w:rFonts w:ascii="Bookman Old Style" w:hAnsi="Bookman Old Style"/>
              </w:rPr>
              <w:t xml:space="preserve"> </w:t>
            </w:r>
            <w:r w:rsidR="004B07D3">
              <w:rPr>
                <w:rFonts w:ascii="Bookman Old Style" w:hAnsi="Bookman Old Style"/>
              </w:rPr>
              <w:t xml:space="preserve"> </w:t>
            </w:r>
            <w:r w:rsidRPr="00C34D0C">
              <w:rPr>
                <w:rFonts w:ascii="Bookman Old Style" w:hAnsi="Bookman Old Style"/>
              </w:rPr>
              <w:t xml:space="preserve">Tender Ref: </w:t>
            </w:r>
            <w:proofErr w:type="gramStart"/>
            <w:r w:rsidRPr="00C34D0C">
              <w:rPr>
                <w:rFonts w:ascii="Bookman Old Style" w:hAnsi="Bookman Old Style"/>
              </w:rPr>
              <w:t>RRC,NE</w:t>
            </w:r>
            <w:proofErr w:type="gramEnd"/>
            <w:r w:rsidRPr="00C34D0C">
              <w:rPr>
                <w:rFonts w:ascii="Bookman Old Style" w:hAnsi="Bookman Old Style"/>
              </w:rPr>
              <w:t>/Accts &amp; Admin/Tender</w:t>
            </w:r>
            <w:r>
              <w:rPr>
                <w:rFonts w:ascii="Bookman Old Style" w:hAnsi="Bookman Old Style"/>
              </w:rPr>
              <w:t>[8]</w:t>
            </w:r>
            <w:r w:rsidRPr="00C34D0C">
              <w:rPr>
                <w:rFonts w:ascii="Bookman Old Style" w:hAnsi="Bookman Old Style"/>
              </w:rPr>
              <w:t>/2016/264</w:t>
            </w:r>
            <w:r>
              <w:rPr>
                <w:rFonts w:ascii="Bookman Old Style" w:hAnsi="Bookman Old Style"/>
              </w:rPr>
              <w:t>/</w:t>
            </w:r>
            <w:r w:rsidR="00DD378C">
              <w:rPr>
                <w:rFonts w:ascii="Bookman Old Style" w:hAnsi="Bookman Old Style"/>
              </w:rPr>
              <w:t>20</w:t>
            </w:r>
            <w:r w:rsidR="00DD378C" w:rsidRPr="00DD378C">
              <w:rPr>
                <w:rFonts w:ascii="Bookman Old Style" w:hAnsi="Bookman Old Style"/>
                <w:vertAlign w:val="superscript"/>
              </w:rPr>
              <w:t>th</w:t>
            </w:r>
            <w:r w:rsidR="00DD378C">
              <w:rPr>
                <w:rFonts w:ascii="Bookman Old Style" w:hAnsi="Bookman Old Style"/>
              </w:rPr>
              <w:t xml:space="preserve"> June</w:t>
            </w:r>
            <w:r>
              <w:rPr>
                <w:rFonts w:ascii="Bookman Old Style" w:hAnsi="Bookman Old Style"/>
              </w:rPr>
              <w:t>, 2023</w:t>
            </w:r>
            <w:r w:rsidR="00FA6A41">
              <w:rPr>
                <w:rFonts w:ascii="Bookman Old Style" w:hAnsi="Bookman Old Style"/>
              </w:rPr>
              <w:t>.</w:t>
            </w:r>
          </w:p>
          <w:p w14:paraId="53D3825B" w14:textId="77777777" w:rsidR="00FA6A41" w:rsidRPr="00D800ED" w:rsidRDefault="00FA6A41" w:rsidP="00FA6A41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color w:val="000000"/>
                <w:sz w:val="12"/>
                <w:szCs w:val="12"/>
              </w:rPr>
            </w:pPr>
          </w:p>
          <w:p w14:paraId="397230D6" w14:textId="4DBCA913" w:rsidR="00864E5F" w:rsidRPr="00463C1B" w:rsidRDefault="00864E5F" w:rsidP="009E7B28">
            <w:pPr>
              <w:jc w:val="both"/>
              <w:rPr>
                <w:rFonts w:ascii="Bookman Old Style" w:hAnsi="Bookman Old Style"/>
                <w:color w:val="000000"/>
              </w:rPr>
            </w:pPr>
            <w:r w:rsidRPr="00463C1B">
              <w:rPr>
                <w:rFonts w:ascii="Bookman Old Style" w:hAnsi="Bookman Old Style"/>
                <w:color w:val="000000"/>
              </w:rPr>
              <w:t>For Scope of Work and further details, please visit our website</w:t>
            </w:r>
            <w:r w:rsidRPr="00463C1B">
              <w:rPr>
                <w:rFonts w:ascii="Bookman Old Style" w:hAnsi="Bookman Old Style"/>
              </w:rPr>
              <w:t xml:space="preserve">: </w:t>
            </w:r>
            <w:hyperlink r:id="rId7" w:history="1">
              <w:r w:rsidRPr="00463C1B">
                <w:rPr>
                  <w:rStyle w:val="Hyperlink"/>
                  <w:rFonts w:ascii="Bookman Old Style" w:hAnsi="Bookman Old Style"/>
                </w:rPr>
                <w:t>www.rrcnes.gov.in</w:t>
              </w:r>
            </w:hyperlink>
            <w:r w:rsidRPr="00463C1B">
              <w:rPr>
                <w:rFonts w:ascii="Bookman Old Style" w:hAnsi="Bookman Old Style"/>
                <w:color w:val="000000"/>
              </w:rPr>
              <w:t xml:space="preserve">. Eligible and interested agencies may send their Tender Applications &amp; other required </w:t>
            </w:r>
            <w:r w:rsidRPr="00DB6829">
              <w:rPr>
                <w:rFonts w:ascii="Bookman Old Style" w:hAnsi="Bookman Old Style"/>
              </w:rPr>
              <w:t xml:space="preserve">documents on or before </w:t>
            </w:r>
            <w:r w:rsidR="004B07D3">
              <w:rPr>
                <w:rFonts w:ascii="Bookman Old Style" w:hAnsi="Bookman Old Style"/>
                <w:b/>
              </w:rPr>
              <w:t>5</w:t>
            </w:r>
            <w:r w:rsidRPr="00DB6829">
              <w:rPr>
                <w:rFonts w:ascii="Bookman Old Style" w:hAnsi="Bookman Old Style"/>
                <w:b/>
              </w:rPr>
              <w:t xml:space="preserve">:00 </w:t>
            </w:r>
            <w:r w:rsidR="00DD378C">
              <w:rPr>
                <w:rFonts w:ascii="Bookman Old Style" w:hAnsi="Bookman Old Style"/>
                <w:b/>
              </w:rPr>
              <w:t>P</w:t>
            </w:r>
            <w:r w:rsidRPr="00DB6829">
              <w:rPr>
                <w:rFonts w:ascii="Bookman Old Style" w:hAnsi="Bookman Old Style"/>
                <w:b/>
              </w:rPr>
              <w:t xml:space="preserve">M on </w:t>
            </w:r>
            <w:r w:rsidR="00817324">
              <w:rPr>
                <w:rFonts w:ascii="Bookman Old Style" w:hAnsi="Bookman Old Style"/>
                <w:b/>
              </w:rPr>
              <w:t>6</w:t>
            </w:r>
            <w:r w:rsidRPr="00DB6829">
              <w:rPr>
                <w:rFonts w:ascii="Bookman Old Style" w:hAnsi="Bookman Old Style"/>
                <w:b/>
                <w:vertAlign w:val="superscript"/>
              </w:rPr>
              <w:t>th</w:t>
            </w:r>
            <w:r w:rsidRPr="00DB6829">
              <w:rPr>
                <w:rFonts w:ascii="Bookman Old Style" w:hAnsi="Bookman Old Style"/>
                <w:b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b/>
              </w:rPr>
              <w:t>Ju</w:t>
            </w:r>
            <w:r w:rsidR="006B1DF7">
              <w:rPr>
                <w:rFonts w:ascii="Bookman Old Style" w:hAnsi="Bookman Old Style"/>
                <w:b/>
              </w:rPr>
              <w:t>ly</w:t>
            </w:r>
            <w:r w:rsidRPr="00DB6829">
              <w:rPr>
                <w:rFonts w:ascii="Bookman Old Style" w:hAnsi="Bookman Old Style"/>
                <w:b/>
              </w:rPr>
              <w:t>,</w:t>
            </w:r>
            <w:proofErr w:type="gramEnd"/>
            <w:r w:rsidRPr="00DB6829">
              <w:rPr>
                <w:rFonts w:ascii="Bookman Old Style" w:hAnsi="Bookman Old Style"/>
                <w:b/>
              </w:rPr>
              <w:t xml:space="preserve"> 2023</w:t>
            </w:r>
            <w:r w:rsidRPr="00DB6829">
              <w:rPr>
                <w:rFonts w:ascii="Bookman Old Style" w:hAnsi="Bookman Old Style"/>
              </w:rPr>
              <w:t>, addressed to: “Director, Regional Resource Centre for North East States (Branch</w:t>
            </w:r>
            <w:r w:rsidRPr="00463C1B">
              <w:rPr>
                <w:rFonts w:ascii="Bookman Old Style" w:hAnsi="Bookman Old Style"/>
                <w:color w:val="000000"/>
              </w:rPr>
              <w:t xml:space="preserve"> of National Health Systems Resource Centre), Ministry of Health &amp; Family Welfare, Government of India, </w:t>
            </w:r>
            <w:r>
              <w:rPr>
                <w:rFonts w:ascii="Bookman Old Style" w:hAnsi="Bookman Old Style"/>
                <w:color w:val="000000"/>
              </w:rPr>
              <w:t>1</w:t>
            </w:r>
            <w:r w:rsidRPr="006F5BE5">
              <w:rPr>
                <w:rFonts w:ascii="Bookman Old Style" w:hAnsi="Bookman Old Style"/>
                <w:color w:val="000000"/>
                <w:vertAlign w:val="superscript"/>
              </w:rPr>
              <w:t>st</w:t>
            </w:r>
            <w:r>
              <w:rPr>
                <w:rFonts w:ascii="Bookman Old Style" w:hAnsi="Bookman Old Style"/>
                <w:color w:val="000000"/>
              </w:rPr>
              <w:t xml:space="preserve"> Floor,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Krivi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Square</w:t>
            </w:r>
            <w:r w:rsidRPr="00463C1B">
              <w:rPr>
                <w:rFonts w:ascii="Bookman Old Style" w:hAnsi="Bookman Old Style"/>
                <w:color w:val="000000"/>
              </w:rPr>
              <w:t xml:space="preserve">, </w:t>
            </w:r>
            <w:r>
              <w:rPr>
                <w:rFonts w:ascii="Bookman Old Style" w:hAnsi="Bookman Old Style"/>
                <w:color w:val="000000"/>
              </w:rPr>
              <w:t>Opp</w:t>
            </w:r>
            <w:r w:rsidR="006B1DF7">
              <w:rPr>
                <w:rFonts w:ascii="Bookman Old Style" w:hAnsi="Bookman Old Style"/>
                <w:color w:val="000000"/>
              </w:rPr>
              <w:t>.</w:t>
            </w:r>
            <w:r>
              <w:rPr>
                <w:rFonts w:ascii="Bookman Old Style" w:hAnsi="Bookman Old Style"/>
                <w:color w:val="000000"/>
              </w:rPr>
              <w:t xml:space="preserve"> – Assam Administrative Staff College, Jawahar Nagar, </w:t>
            </w:r>
            <w:r w:rsidRPr="00463C1B">
              <w:rPr>
                <w:rFonts w:ascii="Bookman Old Style" w:hAnsi="Bookman Old Style"/>
                <w:color w:val="000000"/>
              </w:rPr>
              <w:t>Khanapara, Guwahati -781022</w:t>
            </w:r>
            <w:r>
              <w:rPr>
                <w:rFonts w:ascii="Bookman Old Style" w:hAnsi="Bookman Old Style"/>
                <w:color w:val="000000"/>
              </w:rPr>
              <w:t>, Assam</w:t>
            </w:r>
            <w:r w:rsidRPr="00463C1B">
              <w:rPr>
                <w:rFonts w:ascii="Bookman Old Style" w:hAnsi="Bookman Old Style"/>
                <w:color w:val="000000"/>
              </w:rPr>
              <w:t>”.</w:t>
            </w:r>
          </w:p>
          <w:p w14:paraId="6CC85236" w14:textId="77777777" w:rsidR="00864E5F" w:rsidRDefault="00864E5F" w:rsidP="009E7B28">
            <w:pPr>
              <w:jc w:val="right"/>
            </w:pPr>
            <w:r w:rsidRPr="00463C1B">
              <w:rPr>
                <w:rFonts w:ascii="Bookman Old Style" w:hAnsi="Bookman Old Style"/>
                <w:b/>
                <w:bCs/>
                <w:color w:val="000000"/>
              </w:rPr>
              <w:t xml:space="preserve">S/d- Director, </w:t>
            </w:r>
            <w:proofErr w:type="gramStart"/>
            <w:r w:rsidRPr="00463C1B">
              <w:rPr>
                <w:rFonts w:ascii="Bookman Old Style" w:hAnsi="Bookman Old Style"/>
                <w:b/>
                <w:bCs/>
                <w:color w:val="000000"/>
              </w:rPr>
              <w:t>RRC,NE</w:t>
            </w:r>
            <w:proofErr w:type="gramEnd"/>
          </w:p>
        </w:tc>
      </w:tr>
    </w:tbl>
    <w:p w14:paraId="0F8AC19C" w14:textId="77777777" w:rsidR="00864E5F" w:rsidRDefault="00864E5F" w:rsidP="00864E5F">
      <w:r>
        <w:tab/>
      </w:r>
      <w:r>
        <w:tab/>
      </w:r>
    </w:p>
    <w:p w14:paraId="59322409" w14:textId="31F5737A" w:rsidR="00864E5F" w:rsidRPr="004D0178" w:rsidRDefault="00864E5F" w:rsidP="00864E5F">
      <w:pPr>
        <w:rPr>
          <w:b/>
          <w:bCs/>
          <w:sz w:val="28"/>
          <w:szCs w:val="28"/>
        </w:rPr>
      </w:pPr>
      <w:r w:rsidRPr="004D0178">
        <w:rPr>
          <w:b/>
          <w:bCs/>
          <w:sz w:val="28"/>
          <w:szCs w:val="28"/>
        </w:rPr>
        <w:tab/>
        <w:t xml:space="preserve">Size: 8 cm x </w:t>
      </w:r>
      <w:r w:rsidR="00373DEF">
        <w:rPr>
          <w:b/>
          <w:bCs/>
          <w:sz w:val="28"/>
          <w:szCs w:val="28"/>
        </w:rPr>
        <w:t>6</w:t>
      </w:r>
      <w:r w:rsidRPr="004D0178">
        <w:rPr>
          <w:b/>
          <w:bCs/>
          <w:sz w:val="28"/>
          <w:szCs w:val="28"/>
        </w:rPr>
        <w:t xml:space="preserve"> cm</w:t>
      </w:r>
    </w:p>
    <w:p w14:paraId="2FCE4C3F" w14:textId="77777777" w:rsidR="00380DD0" w:rsidRDefault="00380DD0" w:rsidP="00380DD0"/>
    <w:p w14:paraId="262AE04D" w14:textId="77777777" w:rsidR="00864E5F" w:rsidRDefault="00864E5F" w:rsidP="00380DD0"/>
    <w:p w14:paraId="4C7CA582" w14:textId="77777777" w:rsidR="00864E5F" w:rsidRDefault="00864E5F" w:rsidP="00380DD0"/>
    <w:p w14:paraId="7EEFB191" w14:textId="77777777" w:rsidR="00DD378C" w:rsidRDefault="00DD378C" w:rsidP="00380DD0"/>
    <w:p w14:paraId="5E998001" w14:textId="77777777" w:rsidR="005E6005" w:rsidRDefault="005E6005" w:rsidP="005E6005">
      <w:pPr>
        <w:autoSpaceDE w:val="0"/>
        <w:autoSpaceDN w:val="0"/>
        <w:adjustRightInd w:val="0"/>
        <w:jc w:val="both"/>
        <w:rPr>
          <w:rFonts w:ascii="Bookman Old Style" w:hAnsi="Bookman Old Style"/>
          <w:bCs/>
          <w:color w:val="000000"/>
        </w:rPr>
      </w:pPr>
    </w:p>
    <w:p w14:paraId="7748F742" w14:textId="77777777" w:rsidR="005E6005" w:rsidRDefault="005E6005" w:rsidP="005E6005">
      <w:pPr>
        <w:autoSpaceDE w:val="0"/>
        <w:autoSpaceDN w:val="0"/>
        <w:adjustRightInd w:val="0"/>
        <w:jc w:val="both"/>
        <w:rPr>
          <w:rFonts w:ascii="Bookman Old Style" w:hAnsi="Bookman Old Style"/>
          <w:bCs/>
          <w:color w:val="000000"/>
        </w:rPr>
      </w:pPr>
    </w:p>
    <w:p w14:paraId="4E72E7CB" w14:textId="77777777" w:rsidR="005E6005" w:rsidRDefault="005E6005" w:rsidP="005E6005">
      <w:pPr>
        <w:autoSpaceDE w:val="0"/>
        <w:autoSpaceDN w:val="0"/>
        <w:adjustRightInd w:val="0"/>
        <w:jc w:val="both"/>
        <w:rPr>
          <w:rFonts w:ascii="Bookman Old Style" w:hAnsi="Bookman Old Style"/>
          <w:bCs/>
          <w:color w:val="000000"/>
        </w:rPr>
      </w:pPr>
    </w:p>
    <w:p w14:paraId="2DDE4504" w14:textId="77777777" w:rsidR="005E6005" w:rsidRDefault="005E6005" w:rsidP="005E6005">
      <w:pPr>
        <w:autoSpaceDE w:val="0"/>
        <w:autoSpaceDN w:val="0"/>
        <w:adjustRightInd w:val="0"/>
        <w:jc w:val="both"/>
        <w:rPr>
          <w:rFonts w:ascii="Bookman Old Style" w:hAnsi="Bookman Old Style"/>
          <w:bCs/>
          <w:color w:val="000000"/>
        </w:rPr>
      </w:pPr>
    </w:p>
    <w:p w14:paraId="042072D4" w14:textId="77777777" w:rsidR="005E6005" w:rsidRDefault="005E6005" w:rsidP="005E6005">
      <w:pPr>
        <w:autoSpaceDE w:val="0"/>
        <w:autoSpaceDN w:val="0"/>
        <w:adjustRightInd w:val="0"/>
        <w:jc w:val="both"/>
        <w:rPr>
          <w:rFonts w:ascii="Bookman Old Style" w:hAnsi="Bookman Old Style"/>
          <w:bCs/>
          <w:color w:val="000000"/>
        </w:rPr>
      </w:pPr>
    </w:p>
    <w:p w14:paraId="54E2E020" w14:textId="77777777" w:rsidR="005E6005" w:rsidRDefault="005E6005" w:rsidP="005E6005">
      <w:pPr>
        <w:autoSpaceDE w:val="0"/>
        <w:autoSpaceDN w:val="0"/>
        <w:adjustRightInd w:val="0"/>
        <w:jc w:val="both"/>
        <w:rPr>
          <w:rFonts w:ascii="Bookman Old Style" w:hAnsi="Bookman Old Style"/>
          <w:bCs/>
          <w:color w:val="000000"/>
        </w:rPr>
      </w:pPr>
    </w:p>
    <w:sectPr w:rsidR="005E6005" w:rsidSect="00FD47D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7201D"/>
    <w:multiLevelType w:val="hybridMultilevel"/>
    <w:tmpl w:val="810AF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049BF"/>
    <w:multiLevelType w:val="hybridMultilevel"/>
    <w:tmpl w:val="C40EC724"/>
    <w:lvl w:ilvl="0" w:tplc="3F52AF90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2066CC8"/>
    <w:multiLevelType w:val="hybridMultilevel"/>
    <w:tmpl w:val="AC387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93B03"/>
    <w:multiLevelType w:val="hybridMultilevel"/>
    <w:tmpl w:val="3E2A3150"/>
    <w:lvl w:ilvl="0" w:tplc="40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702636DE"/>
    <w:multiLevelType w:val="hybridMultilevel"/>
    <w:tmpl w:val="BCE0729C"/>
    <w:lvl w:ilvl="0" w:tplc="D7E290E8">
      <w:start w:val="2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40217646">
    <w:abstractNumId w:val="2"/>
  </w:num>
  <w:num w:numId="2" w16cid:durableId="1524316743">
    <w:abstractNumId w:val="0"/>
  </w:num>
  <w:num w:numId="3" w16cid:durableId="2069179578">
    <w:abstractNumId w:val="1"/>
  </w:num>
  <w:num w:numId="4" w16cid:durableId="187524389">
    <w:abstractNumId w:val="4"/>
  </w:num>
  <w:num w:numId="5" w16cid:durableId="8809433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F8"/>
    <w:rsid w:val="00031B9D"/>
    <w:rsid w:val="00082176"/>
    <w:rsid w:val="00086BC3"/>
    <w:rsid w:val="001149F9"/>
    <w:rsid w:val="001245B2"/>
    <w:rsid w:val="00190F8E"/>
    <w:rsid w:val="00196CBA"/>
    <w:rsid w:val="001A009C"/>
    <w:rsid w:val="00200469"/>
    <w:rsid w:val="00205B3F"/>
    <w:rsid w:val="0022005B"/>
    <w:rsid w:val="002F74F4"/>
    <w:rsid w:val="00373DEF"/>
    <w:rsid w:val="00380DD0"/>
    <w:rsid w:val="004439B8"/>
    <w:rsid w:val="00463C1B"/>
    <w:rsid w:val="00473381"/>
    <w:rsid w:val="004B07D3"/>
    <w:rsid w:val="004D0178"/>
    <w:rsid w:val="004E266A"/>
    <w:rsid w:val="005110FD"/>
    <w:rsid w:val="00541B30"/>
    <w:rsid w:val="00550EA3"/>
    <w:rsid w:val="00584CCB"/>
    <w:rsid w:val="005C4D55"/>
    <w:rsid w:val="005D2AAF"/>
    <w:rsid w:val="005E6005"/>
    <w:rsid w:val="00604B38"/>
    <w:rsid w:val="00667EF8"/>
    <w:rsid w:val="006B1DF7"/>
    <w:rsid w:val="006E176C"/>
    <w:rsid w:val="006F5BE5"/>
    <w:rsid w:val="006F7AF1"/>
    <w:rsid w:val="00721053"/>
    <w:rsid w:val="00745736"/>
    <w:rsid w:val="00760D1A"/>
    <w:rsid w:val="007B7E86"/>
    <w:rsid w:val="007E3DFA"/>
    <w:rsid w:val="007F6B39"/>
    <w:rsid w:val="00817324"/>
    <w:rsid w:val="008442EF"/>
    <w:rsid w:val="00861ACE"/>
    <w:rsid w:val="00864E5F"/>
    <w:rsid w:val="008D21FD"/>
    <w:rsid w:val="00927AD7"/>
    <w:rsid w:val="00947DDA"/>
    <w:rsid w:val="00951D5C"/>
    <w:rsid w:val="00990777"/>
    <w:rsid w:val="009E630B"/>
    <w:rsid w:val="009F5D67"/>
    <w:rsid w:val="00A03C7A"/>
    <w:rsid w:val="00A64E49"/>
    <w:rsid w:val="00AA20DE"/>
    <w:rsid w:val="00AD4F68"/>
    <w:rsid w:val="00AE2D1B"/>
    <w:rsid w:val="00B1133A"/>
    <w:rsid w:val="00B249A4"/>
    <w:rsid w:val="00B56D83"/>
    <w:rsid w:val="00BA52B2"/>
    <w:rsid w:val="00BF06FD"/>
    <w:rsid w:val="00C070DE"/>
    <w:rsid w:val="00C154B3"/>
    <w:rsid w:val="00C34D0C"/>
    <w:rsid w:val="00C45446"/>
    <w:rsid w:val="00C55F60"/>
    <w:rsid w:val="00C86B85"/>
    <w:rsid w:val="00C92510"/>
    <w:rsid w:val="00CB493A"/>
    <w:rsid w:val="00CE4B57"/>
    <w:rsid w:val="00D800ED"/>
    <w:rsid w:val="00D92C2D"/>
    <w:rsid w:val="00DB6829"/>
    <w:rsid w:val="00DB7020"/>
    <w:rsid w:val="00DC5C73"/>
    <w:rsid w:val="00DD378C"/>
    <w:rsid w:val="00DE6EFE"/>
    <w:rsid w:val="00DF541C"/>
    <w:rsid w:val="00E022ED"/>
    <w:rsid w:val="00E86BA8"/>
    <w:rsid w:val="00EA403C"/>
    <w:rsid w:val="00EF41DD"/>
    <w:rsid w:val="00F00375"/>
    <w:rsid w:val="00F208FC"/>
    <w:rsid w:val="00F25D35"/>
    <w:rsid w:val="00F47CBB"/>
    <w:rsid w:val="00F678FC"/>
    <w:rsid w:val="00F770BE"/>
    <w:rsid w:val="00F81B9E"/>
    <w:rsid w:val="00FA0ED1"/>
    <w:rsid w:val="00FA6356"/>
    <w:rsid w:val="00FA6A41"/>
    <w:rsid w:val="00FD47D1"/>
    <w:rsid w:val="00FE026B"/>
    <w:rsid w:val="00FE6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6B9AB"/>
  <w15:docId w15:val="{B7E84EF1-269F-424B-AFF1-9FAC307C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EF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7E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78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7E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E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7E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FD47D1"/>
    <w:pPr>
      <w:spacing w:after="0" w:line="240" w:lineRule="auto"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7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rcnes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India Pvt Ltd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</dc:creator>
  <cp:lastModifiedBy>Ms.Nazia Laskar</cp:lastModifiedBy>
  <cp:revision>2</cp:revision>
  <cp:lastPrinted>2014-02-06T05:20:00Z</cp:lastPrinted>
  <dcterms:created xsi:type="dcterms:W3CDTF">2023-06-20T10:34:00Z</dcterms:created>
  <dcterms:modified xsi:type="dcterms:W3CDTF">2023-06-20T10:34:00Z</dcterms:modified>
</cp:coreProperties>
</file>